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E38A" w14:textId="77777777" w:rsidR="00BE7E86" w:rsidRPr="00834559" w:rsidRDefault="00834559" w:rsidP="009F4CAB">
      <w:pPr>
        <w:pStyle w:val="Titel"/>
        <w:spacing w:line="264" w:lineRule="auto"/>
      </w:pPr>
      <w:r w:rsidRPr="00DE79C8">
        <w:t>TITEL</w:t>
      </w:r>
    </w:p>
    <w:p w14:paraId="344CFDC6" w14:textId="77777777" w:rsidR="00834559" w:rsidRDefault="00834559" w:rsidP="009F4CAB">
      <w:pPr>
        <w:spacing w:after="0" w:line="264" w:lineRule="auto"/>
        <w:jc w:val="center"/>
        <w:rPr>
          <w:b/>
          <w:sz w:val="24"/>
          <w:szCs w:val="28"/>
        </w:rPr>
      </w:pPr>
      <w:r w:rsidRPr="00834559">
        <w:rPr>
          <w:b/>
          <w:sz w:val="24"/>
          <w:szCs w:val="28"/>
        </w:rPr>
        <w:t>Hauptautor</w:t>
      </w:r>
      <w:r>
        <w:rPr>
          <w:b/>
          <w:sz w:val="24"/>
          <w:szCs w:val="28"/>
          <w:vertAlign w:val="superscript"/>
        </w:rPr>
        <w:t>*</w:t>
      </w:r>
    </w:p>
    <w:p w14:paraId="08B06A34" w14:textId="77777777" w:rsidR="00834559" w:rsidRDefault="00834559" w:rsidP="009F4CAB">
      <w:pPr>
        <w:spacing w:line="264" w:lineRule="auto"/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>Unternehmen, Adresse</w:t>
      </w:r>
    </w:p>
    <w:p w14:paraId="72E6F520" w14:textId="77777777" w:rsidR="00834559" w:rsidRDefault="00834559" w:rsidP="009F4CAB">
      <w:pPr>
        <w:spacing w:after="0" w:line="264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Weitere Autoren</w:t>
      </w:r>
    </w:p>
    <w:p w14:paraId="2156BB39" w14:textId="77777777" w:rsidR="00834559" w:rsidRDefault="00834559" w:rsidP="009F4CAB">
      <w:pPr>
        <w:spacing w:after="360" w:line="264" w:lineRule="auto"/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>Unternehmen, Adresse</w:t>
      </w:r>
    </w:p>
    <w:p w14:paraId="17593115" w14:textId="77777777" w:rsidR="00071B41" w:rsidRPr="00A62FA3" w:rsidRDefault="00B57101" w:rsidP="009F4CAB">
      <w:pPr>
        <w:spacing w:after="360" w:line="264" w:lineRule="auto"/>
        <w:rPr>
          <w:sz w:val="20"/>
          <w:szCs w:val="20"/>
        </w:rPr>
      </w:pPr>
      <w:r w:rsidRPr="00A62FA3">
        <w:rPr>
          <w:sz w:val="20"/>
          <w:szCs w:val="20"/>
        </w:rPr>
        <w:t>Hier steht die Kurzfassung zum Beitrag. Dabei geben die wesentlichen Informationen einen Überblick zum nachfolgenden Text. Der Beitragstitel ist wie folgt zu formatieren: Arial, Fett, Schriftgröße 14, Großbuchstaben, 8pt Abstand zum nachfolgenden Text. Nach dem Titel sind die Autoren anzugeben. Der Hauptautor ist mit einem hochgestellten „*“ zu kennzeichnen. Zu den Autoren sind Unternehmen und Adresse anzugeben. Die weiteren Autoren können nach Unternehmen zusammengefasst werden. Formatierung der Autoren: Arial, Fett, Schriftgröße 12, kein Abstand zu Unternehmen + Adresse, 8pt Abstand zwischen den Autorengruppen, Unternehmen + Adresse sind kursiv.</w:t>
      </w:r>
    </w:p>
    <w:p w14:paraId="53BCAF05" w14:textId="77777777" w:rsidR="00E86CC3" w:rsidRPr="00A62FA3" w:rsidRDefault="00E86CC3" w:rsidP="009F4CAB">
      <w:pPr>
        <w:spacing w:after="360" w:line="264" w:lineRule="auto"/>
        <w:rPr>
          <w:sz w:val="20"/>
          <w:szCs w:val="20"/>
        </w:rPr>
      </w:pPr>
    </w:p>
    <w:p w14:paraId="08933C18" w14:textId="77777777" w:rsidR="00E86CC3" w:rsidRPr="00A62FA3" w:rsidRDefault="00E86CC3" w:rsidP="009F4CAB">
      <w:pPr>
        <w:spacing w:after="360" w:line="264" w:lineRule="auto"/>
        <w:rPr>
          <w:sz w:val="20"/>
          <w:szCs w:val="20"/>
        </w:rPr>
        <w:sectPr w:rsidR="00E86CC3" w:rsidRPr="00A62FA3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3752011" w14:textId="77777777" w:rsidR="00DE79C8" w:rsidRPr="00A62FA3" w:rsidRDefault="00DE79C8" w:rsidP="006102AB">
      <w:pPr>
        <w:pStyle w:val="berschrift1"/>
      </w:pPr>
      <w:r w:rsidRPr="006102AB">
        <w:t>Leitfaden</w:t>
      </w:r>
    </w:p>
    <w:p w14:paraId="0F5BDA43" w14:textId="77777777" w:rsidR="00DE79C8" w:rsidRPr="00A62FA3" w:rsidRDefault="00DE79C8" w:rsidP="00962636">
      <w:pPr>
        <w:pStyle w:val="berschrift2"/>
      </w:pPr>
      <w:r w:rsidRPr="00A62FA3">
        <w:t>Allgemeines</w:t>
      </w:r>
    </w:p>
    <w:p w14:paraId="51D0E4A7" w14:textId="77777777" w:rsidR="00E86CC3" w:rsidRPr="00A62FA3" w:rsidRDefault="00E86CC3" w:rsidP="009F4CAB">
      <w:pPr>
        <w:spacing w:after="0" w:line="264" w:lineRule="auto"/>
        <w:rPr>
          <w:sz w:val="20"/>
          <w:szCs w:val="20"/>
        </w:rPr>
      </w:pPr>
      <w:r w:rsidRPr="00A62FA3">
        <w:rPr>
          <w:sz w:val="20"/>
          <w:szCs w:val="20"/>
        </w:rPr>
        <w:t xml:space="preserve">Der </w:t>
      </w:r>
      <w:r w:rsidR="00F96924" w:rsidRPr="00A62FA3">
        <w:rPr>
          <w:sz w:val="20"/>
          <w:szCs w:val="20"/>
        </w:rPr>
        <w:t>Hauptt</w:t>
      </w:r>
      <w:r w:rsidRPr="00A62FA3">
        <w:rPr>
          <w:sz w:val="20"/>
          <w:szCs w:val="20"/>
        </w:rPr>
        <w:t xml:space="preserve">ext ist in zwei getrennten Spalten </w:t>
      </w:r>
      <w:r w:rsidR="00F96924" w:rsidRPr="00A62FA3">
        <w:rPr>
          <w:sz w:val="20"/>
          <w:szCs w:val="20"/>
        </w:rPr>
        <w:t>an</w:t>
      </w:r>
      <w:r w:rsidRPr="00A62FA3">
        <w:rPr>
          <w:sz w:val="20"/>
          <w:szCs w:val="20"/>
        </w:rPr>
        <w:t>zuordnen</w:t>
      </w:r>
      <w:r w:rsidR="00F96924" w:rsidRPr="00A62FA3">
        <w:rPr>
          <w:sz w:val="20"/>
          <w:szCs w:val="20"/>
        </w:rPr>
        <w:t xml:space="preserve">. Die Spaltenbreite beträgt </w:t>
      </w:r>
      <m:oMath>
        <m:r>
          <w:rPr>
            <w:rFonts w:ascii="Cambria Math" w:hAnsi="Cambria Math"/>
            <w:sz w:val="20"/>
            <w:szCs w:val="20"/>
          </w:rPr>
          <m:t>75mm</m:t>
        </m:r>
      </m:oMath>
      <w:r w:rsidR="00F96924" w:rsidRPr="00A62FA3">
        <w:rPr>
          <w:sz w:val="20"/>
          <w:szCs w:val="20"/>
        </w:rPr>
        <w:t xml:space="preserve"> und die Seitenränder links / rechts jeweils </w:t>
      </w:r>
      <m:oMath>
        <m:r>
          <w:rPr>
            <w:rFonts w:ascii="Cambria Math" w:hAnsi="Cambria Math"/>
            <w:sz w:val="20"/>
            <w:szCs w:val="20"/>
          </w:rPr>
          <m:t>23mm</m:t>
        </m:r>
      </m:oMath>
      <w:r w:rsidR="00F96924" w:rsidRPr="00A62FA3">
        <w:rPr>
          <w:sz w:val="20"/>
          <w:szCs w:val="20"/>
        </w:rPr>
        <w:t>.</w:t>
      </w:r>
      <w:r w:rsidR="000012FD" w:rsidRPr="00A62FA3">
        <w:rPr>
          <w:sz w:val="20"/>
          <w:szCs w:val="20"/>
        </w:rPr>
        <w:t xml:space="preserve"> Die Formatierung des Haupttextes ist wie folgt: Schriftart Arial, Schriftgröße 10, Anordnung in Blocksatz, Abstand nach Überschriften</w:t>
      </w:r>
      <w:r w:rsidR="000C23BB" w:rsidRPr="00A62FA3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6pt</m:t>
        </m:r>
      </m:oMath>
      <w:r w:rsidR="00B71031" w:rsidRPr="00A62FA3">
        <w:rPr>
          <w:sz w:val="20"/>
          <w:szCs w:val="20"/>
        </w:rPr>
        <w:t xml:space="preserve"> und Abschnitten</w:t>
      </w:r>
      <w:r w:rsidR="000012FD" w:rsidRPr="00A62FA3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10pt</m:t>
        </m:r>
      </m:oMath>
      <w:r w:rsidR="000C10D5" w:rsidRPr="00A62FA3">
        <w:rPr>
          <w:sz w:val="20"/>
          <w:szCs w:val="20"/>
        </w:rPr>
        <w:t xml:space="preserve">, kein Abstand aber </w:t>
      </w:r>
      <m:oMath>
        <m:r>
          <w:rPr>
            <w:rFonts w:ascii="Cambria Math" w:hAnsi="Cambria Math"/>
            <w:sz w:val="20"/>
            <w:szCs w:val="20"/>
          </w:rPr>
          <m:t>0,5cm</m:t>
        </m:r>
      </m:oMath>
      <w:r w:rsidR="000C10D5" w:rsidRPr="00A62FA3">
        <w:rPr>
          <w:sz w:val="20"/>
          <w:szCs w:val="20"/>
        </w:rPr>
        <w:t xml:space="preserve"> Sondereinzug der ersten Zeile nach Umbrüchen</w:t>
      </w:r>
      <w:r w:rsidR="009F4CAB" w:rsidRPr="00A62FA3">
        <w:rPr>
          <w:sz w:val="20"/>
          <w:szCs w:val="20"/>
        </w:rPr>
        <w:t xml:space="preserve"> und </w:t>
      </w:r>
      <m:oMath>
        <m:r>
          <w:rPr>
            <w:rFonts w:ascii="Cambria Math" w:hAnsi="Cambria Math"/>
            <w:sz w:val="20"/>
            <w:szCs w:val="20"/>
          </w:rPr>
          <m:t>1,1facher</m:t>
        </m:r>
      </m:oMath>
      <w:r w:rsidR="009F4CAB" w:rsidRPr="00A62FA3">
        <w:rPr>
          <w:sz w:val="20"/>
          <w:szCs w:val="20"/>
        </w:rPr>
        <w:t xml:space="preserve"> Zeilenabstand</w:t>
      </w:r>
      <w:r w:rsidR="000C10D5" w:rsidRPr="00A62FA3">
        <w:rPr>
          <w:sz w:val="20"/>
          <w:szCs w:val="20"/>
        </w:rPr>
        <w:t>.</w:t>
      </w:r>
    </w:p>
    <w:p w14:paraId="55E0A9DE" w14:textId="77777777" w:rsidR="0006132A" w:rsidRDefault="007E18C8" w:rsidP="0006132A">
      <w:pPr>
        <w:spacing w:after="0" w:line="264" w:lineRule="auto"/>
        <w:ind w:firstLine="284"/>
        <w:rPr>
          <w:sz w:val="20"/>
          <w:szCs w:val="20"/>
        </w:rPr>
      </w:pPr>
      <w:r w:rsidRPr="00A62FA3">
        <w:rPr>
          <w:sz w:val="20"/>
          <w:szCs w:val="20"/>
        </w:rPr>
        <w:t>Die Überschriften sind wie in der Vorlage dargestellt zu formatieren. Es werden nicht mehr als drei Überschriftenebenen empfohlen.</w:t>
      </w:r>
    </w:p>
    <w:p w14:paraId="26E18344" w14:textId="77777777" w:rsidR="0006132A" w:rsidRPr="00A62FA3" w:rsidRDefault="0006132A" w:rsidP="0006132A">
      <w:pPr>
        <w:spacing w:after="200" w:line="264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Alle Beschriftungen von Tabellen und Abbildungen sind in Arial, kursiv und Schriftgröße 9 auszuführen.</w:t>
      </w:r>
      <w:r w:rsidR="001C3EDC">
        <w:rPr>
          <w:sz w:val="20"/>
          <w:szCs w:val="20"/>
        </w:rPr>
        <w:t xml:space="preserve"> Es ist eine durchgehende Nummerierung zu verwenden.</w:t>
      </w:r>
      <w:r>
        <w:rPr>
          <w:sz w:val="20"/>
          <w:szCs w:val="20"/>
        </w:rPr>
        <w:t xml:space="preserve"> Die Beschriftungen haben einen hängenden Sondereinzug von </w:t>
      </w:r>
      <m:oMath>
        <m:r>
          <w:rPr>
            <w:rFonts w:ascii="Cambria Math" w:hAnsi="Cambria Math"/>
            <w:sz w:val="20"/>
            <w:szCs w:val="20"/>
          </w:rPr>
          <m:t>2cm</m:t>
        </m:r>
      </m:oMath>
      <w:r>
        <w:rPr>
          <w:sz w:val="20"/>
          <w:szCs w:val="20"/>
        </w:rPr>
        <w:t>.</w:t>
      </w:r>
    </w:p>
    <w:p w14:paraId="34758479" w14:textId="77777777" w:rsidR="00B71031" w:rsidRPr="00A62FA3" w:rsidRDefault="000C23BB" w:rsidP="00962636">
      <w:pPr>
        <w:pStyle w:val="berschrift2"/>
      </w:pPr>
      <w:r w:rsidRPr="00962636">
        <w:t>Gleichungen</w:t>
      </w:r>
    </w:p>
    <w:p w14:paraId="1B67D559" w14:textId="77777777" w:rsidR="000C23BB" w:rsidRDefault="00347937" w:rsidP="00241B40">
      <w:pPr>
        <w:spacing w:after="0"/>
        <w:rPr>
          <w:sz w:val="20"/>
          <w:szCs w:val="20"/>
        </w:rPr>
      </w:pPr>
      <w:r w:rsidRPr="00A62FA3">
        <w:rPr>
          <w:sz w:val="20"/>
          <w:szCs w:val="20"/>
        </w:rPr>
        <w:t>Für Gleichungen wird der entsprechende Word-Editor empfohlen. Alle Gleichungen sind fortlaufen zu nummerieren: (1), (2) …</w:t>
      </w:r>
    </w:p>
    <w:p w14:paraId="7970846E" w14:textId="77777777" w:rsidR="00241B40" w:rsidRPr="00A62FA3" w:rsidRDefault="00241B40" w:rsidP="00241B40">
      <w:pPr>
        <w:spacing w:after="200" w:line="264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Die verwendeten Formelzeichen sind im Text zu erläutern. Bei Bedarf kann am Ende des Textes vor den Danksagungen ein Formelverzeichnis eingefügt werden.</w:t>
      </w:r>
    </w:p>
    <w:p w14:paraId="6C956CA4" w14:textId="77777777" w:rsidR="00065156" w:rsidRPr="00A62FA3" w:rsidRDefault="00065156" w:rsidP="00962636">
      <w:pPr>
        <w:pStyle w:val="berschrift2"/>
      </w:pPr>
      <w:r w:rsidRPr="00A62FA3">
        <w:t>Auflistungen / -zählungen</w:t>
      </w:r>
    </w:p>
    <w:p w14:paraId="3B75B302" w14:textId="77777777" w:rsidR="00065156" w:rsidRPr="00A62FA3" w:rsidRDefault="00065156" w:rsidP="00065156">
      <w:pPr>
        <w:spacing w:after="120"/>
        <w:rPr>
          <w:sz w:val="20"/>
          <w:szCs w:val="20"/>
        </w:rPr>
      </w:pPr>
      <w:r w:rsidRPr="00A62FA3">
        <w:rPr>
          <w:sz w:val="20"/>
          <w:szCs w:val="20"/>
        </w:rPr>
        <w:t>Die detaillierte Formatierung für Auflistungen ist dem Autor überlassen. Es ist jedoch zu beachten, dass</w:t>
      </w:r>
    </w:p>
    <w:p w14:paraId="2D612F11" w14:textId="77777777" w:rsidR="00065156" w:rsidRPr="00A62FA3" w:rsidRDefault="007046F6" w:rsidP="00065156">
      <w:pPr>
        <w:pStyle w:val="Listenabsatz"/>
        <w:numPr>
          <w:ilvl w:val="0"/>
          <w:numId w:val="2"/>
        </w:numPr>
        <w:ind w:left="357" w:hanging="357"/>
        <w:rPr>
          <w:sz w:val="20"/>
          <w:szCs w:val="20"/>
        </w:rPr>
      </w:pPr>
      <w:r>
        <w:rPr>
          <w:sz w:val="20"/>
          <w:szCs w:val="20"/>
        </w:rPr>
        <w:t>v</w:t>
      </w:r>
      <w:r w:rsidR="00065156" w:rsidRPr="00A62FA3">
        <w:rPr>
          <w:sz w:val="20"/>
          <w:szCs w:val="20"/>
        </w:rPr>
        <w:t xml:space="preserve">or und nach Listen ein Abstand von </w:t>
      </w:r>
      <m:oMath>
        <m:r>
          <w:rPr>
            <w:rFonts w:ascii="Cambria Math" w:hAnsi="Cambria Math"/>
            <w:sz w:val="20"/>
            <w:szCs w:val="20"/>
          </w:rPr>
          <m:t>6pt</m:t>
        </m:r>
      </m:oMath>
      <w:r w:rsidR="00065156" w:rsidRPr="00A62FA3">
        <w:rPr>
          <w:sz w:val="20"/>
          <w:szCs w:val="20"/>
        </w:rPr>
        <w:t xml:space="preserve"> eingefügt wird und</w:t>
      </w:r>
    </w:p>
    <w:p w14:paraId="045762C4" w14:textId="77777777" w:rsidR="00065156" w:rsidRPr="00A62FA3" w:rsidRDefault="00065156" w:rsidP="00065156">
      <w:pPr>
        <w:pStyle w:val="Listenabsatz"/>
        <w:numPr>
          <w:ilvl w:val="0"/>
          <w:numId w:val="2"/>
        </w:numPr>
        <w:spacing w:after="120"/>
        <w:ind w:left="357" w:hanging="357"/>
        <w:rPr>
          <w:sz w:val="20"/>
          <w:szCs w:val="20"/>
        </w:rPr>
      </w:pPr>
      <w:r w:rsidRPr="00A62FA3">
        <w:rPr>
          <w:sz w:val="20"/>
          <w:szCs w:val="20"/>
        </w:rPr>
        <w:t>das Listen mit hängendem Sondereinzug formatiert sind.</w:t>
      </w:r>
    </w:p>
    <w:p w14:paraId="2774A689" w14:textId="77777777" w:rsidR="00065156" w:rsidRPr="00A62FA3" w:rsidRDefault="00065156" w:rsidP="00065156">
      <w:pPr>
        <w:spacing w:after="200"/>
        <w:rPr>
          <w:sz w:val="20"/>
          <w:szCs w:val="20"/>
        </w:rPr>
      </w:pPr>
      <w:r w:rsidRPr="00A62FA3">
        <w:rPr>
          <w:sz w:val="20"/>
          <w:szCs w:val="20"/>
        </w:rPr>
        <w:t xml:space="preserve">Der Texteinzug aller Listen beträgt </w:t>
      </w:r>
      <m:oMath>
        <m:r>
          <w:rPr>
            <w:rFonts w:ascii="Cambria Math" w:hAnsi="Cambria Math"/>
            <w:sz w:val="20"/>
            <w:szCs w:val="20"/>
          </w:rPr>
          <m:t>0cm</m:t>
        </m:r>
      </m:oMath>
      <w:r w:rsidRPr="00A62FA3">
        <w:rPr>
          <w:sz w:val="20"/>
          <w:szCs w:val="20"/>
        </w:rPr>
        <w:t>.</w:t>
      </w:r>
    </w:p>
    <w:p w14:paraId="4125AB7D" w14:textId="77777777" w:rsidR="00065156" w:rsidRPr="00A62FA3" w:rsidRDefault="00065156" w:rsidP="00962636">
      <w:pPr>
        <w:pStyle w:val="berschrift2"/>
      </w:pPr>
      <w:r w:rsidRPr="00A62FA3">
        <w:t>Tabellen</w:t>
      </w:r>
    </w:p>
    <w:p w14:paraId="5D30AC75" w14:textId="77777777" w:rsidR="00A62FA3" w:rsidRDefault="00A62FA3" w:rsidP="00E75AFD">
      <w:pPr>
        <w:spacing w:after="120"/>
        <w:rPr>
          <w:sz w:val="20"/>
          <w:szCs w:val="20"/>
        </w:rPr>
      </w:pPr>
      <w:r w:rsidRPr="00A62FA3">
        <w:rPr>
          <w:sz w:val="20"/>
          <w:szCs w:val="20"/>
        </w:rPr>
        <w:t xml:space="preserve">Die Gestaltung der Tabellen wird dem Autor überlassen. Bei Platzbedarf kann eine Tabelle auf beide Textspalten vergrößert oder die Schriftgröße verkleinert werden. Es ist </w:t>
      </w:r>
      <w:r w:rsidR="00387199">
        <w:rPr>
          <w:sz w:val="20"/>
          <w:szCs w:val="20"/>
        </w:rPr>
        <w:t>dabei</w:t>
      </w:r>
      <w:r w:rsidRPr="00A62FA3">
        <w:rPr>
          <w:sz w:val="20"/>
          <w:szCs w:val="20"/>
        </w:rPr>
        <w:t xml:space="preserve"> auf eine gute Lesbarkeit zu achten.</w:t>
      </w:r>
    </w:p>
    <w:p w14:paraId="2F54DA60" w14:textId="1DA63C6B" w:rsidR="0006132A" w:rsidRPr="0006132A" w:rsidRDefault="0006132A" w:rsidP="001C3EDC">
      <w:pPr>
        <w:pStyle w:val="Beschriftung"/>
      </w:pPr>
      <w:r w:rsidRPr="0006132A">
        <w:t xml:space="preserve">Tabelle </w:t>
      </w:r>
      <w:fldSimple w:instr=" SEQ Tabelle \* ARABIC ">
        <w:r w:rsidR="00BB0BFD">
          <w:rPr>
            <w:noProof/>
          </w:rPr>
          <w:t>1</w:t>
        </w:r>
      </w:fldSimple>
      <w:r>
        <w:t>:</w:t>
      </w:r>
      <w:r>
        <w:tab/>
      </w:r>
      <w:r w:rsidRPr="001C3EDC">
        <w:t>Eine</w:t>
      </w:r>
      <w:r w:rsidRPr="0006132A">
        <w:t xml:space="preserve"> Beispieltabelle</w:t>
      </w:r>
    </w:p>
    <w:tbl>
      <w:tblPr>
        <w:tblStyle w:val="Tabellenraster"/>
        <w:tblW w:w="494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</w:tblGrid>
      <w:tr w:rsidR="0006132A" w:rsidRPr="0006132A" w14:paraId="5676E08B" w14:textId="77777777" w:rsidTr="0017181B">
        <w:trPr>
          <w:jc w:val="center"/>
        </w:trPr>
        <w:tc>
          <w:tcPr>
            <w:tcW w:w="1000" w:type="pct"/>
            <w:tcBorders>
              <w:top w:val="single" w:sz="12" w:space="0" w:color="auto"/>
              <w:bottom w:val="single" w:sz="6" w:space="0" w:color="auto"/>
            </w:tcBorders>
          </w:tcPr>
          <w:p w14:paraId="654A4E7E" w14:textId="77777777" w:rsidR="0006132A" w:rsidRPr="0006132A" w:rsidRDefault="0006132A" w:rsidP="00065156">
            <w:pPr>
              <w:rPr>
                <w:sz w:val="16"/>
                <w:szCs w:val="18"/>
              </w:rPr>
            </w:pPr>
          </w:p>
        </w:tc>
        <w:tc>
          <w:tcPr>
            <w:tcW w:w="100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B22BC3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Spalte 1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445B893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Spalte 2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1C6A60F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Spalte 3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DD724D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Spalte 4</w:t>
            </w:r>
          </w:p>
        </w:tc>
      </w:tr>
      <w:tr w:rsidR="0006132A" w:rsidRPr="0006132A" w14:paraId="4C600B14" w14:textId="77777777" w:rsidTr="0017181B">
        <w:trPr>
          <w:jc w:val="center"/>
        </w:trPr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299115FB" w14:textId="77777777" w:rsidR="0006132A" w:rsidRPr="0006132A" w:rsidRDefault="0006132A" w:rsidP="0006132A">
            <w:pPr>
              <w:jc w:val="left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Zeile 1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3E04FDB9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11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60867D3E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12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227FA7F7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13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165B6C8D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14</w:t>
            </w:r>
          </w:p>
        </w:tc>
      </w:tr>
      <w:tr w:rsidR="0006132A" w:rsidRPr="0006132A" w14:paraId="70B0CE24" w14:textId="77777777" w:rsidTr="0017181B">
        <w:trPr>
          <w:jc w:val="center"/>
        </w:trPr>
        <w:tc>
          <w:tcPr>
            <w:tcW w:w="1000" w:type="pct"/>
            <w:vAlign w:val="center"/>
          </w:tcPr>
          <w:p w14:paraId="1B95DE67" w14:textId="77777777" w:rsidR="0006132A" w:rsidRPr="0006132A" w:rsidRDefault="0006132A" w:rsidP="0006132A">
            <w:pPr>
              <w:jc w:val="left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Zeile 2</w:t>
            </w:r>
          </w:p>
        </w:tc>
        <w:tc>
          <w:tcPr>
            <w:tcW w:w="1000" w:type="pct"/>
            <w:vAlign w:val="center"/>
          </w:tcPr>
          <w:p w14:paraId="5F81CA9E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21</w:t>
            </w:r>
          </w:p>
        </w:tc>
        <w:tc>
          <w:tcPr>
            <w:tcW w:w="1000" w:type="pct"/>
            <w:vAlign w:val="center"/>
          </w:tcPr>
          <w:p w14:paraId="1146E7E4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22</w:t>
            </w:r>
          </w:p>
        </w:tc>
        <w:tc>
          <w:tcPr>
            <w:tcW w:w="1000" w:type="pct"/>
            <w:vAlign w:val="center"/>
          </w:tcPr>
          <w:p w14:paraId="683ADD28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23</w:t>
            </w:r>
          </w:p>
        </w:tc>
        <w:tc>
          <w:tcPr>
            <w:tcW w:w="1000" w:type="pct"/>
            <w:vAlign w:val="center"/>
          </w:tcPr>
          <w:p w14:paraId="354344BD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24</w:t>
            </w:r>
          </w:p>
        </w:tc>
      </w:tr>
      <w:tr w:rsidR="0006132A" w:rsidRPr="0006132A" w14:paraId="41C5E646" w14:textId="77777777" w:rsidTr="0017181B">
        <w:trPr>
          <w:jc w:val="center"/>
        </w:trPr>
        <w:tc>
          <w:tcPr>
            <w:tcW w:w="1000" w:type="pct"/>
            <w:vAlign w:val="center"/>
          </w:tcPr>
          <w:p w14:paraId="49E11FDB" w14:textId="77777777" w:rsidR="0006132A" w:rsidRPr="0006132A" w:rsidRDefault="0006132A" w:rsidP="0006132A">
            <w:pPr>
              <w:jc w:val="left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Zeile 3</w:t>
            </w:r>
          </w:p>
        </w:tc>
        <w:tc>
          <w:tcPr>
            <w:tcW w:w="1000" w:type="pct"/>
            <w:vAlign w:val="center"/>
          </w:tcPr>
          <w:p w14:paraId="5C8FFA3C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31</w:t>
            </w:r>
          </w:p>
        </w:tc>
        <w:tc>
          <w:tcPr>
            <w:tcW w:w="1000" w:type="pct"/>
            <w:vAlign w:val="center"/>
          </w:tcPr>
          <w:p w14:paraId="1A7FBC4C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32</w:t>
            </w:r>
          </w:p>
        </w:tc>
        <w:tc>
          <w:tcPr>
            <w:tcW w:w="1000" w:type="pct"/>
            <w:vAlign w:val="center"/>
          </w:tcPr>
          <w:p w14:paraId="316763B0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33</w:t>
            </w:r>
          </w:p>
        </w:tc>
        <w:tc>
          <w:tcPr>
            <w:tcW w:w="1000" w:type="pct"/>
            <w:vAlign w:val="center"/>
          </w:tcPr>
          <w:p w14:paraId="666813A1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34</w:t>
            </w:r>
          </w:p>
        </w:tc>
      </w:tr>
      <w:tr w:rsidR="0006132A" w:rsidRPr="0006132A" w14:paraId="1B37D3A5" w14:textId="77777777" w:rsidTr="0017181B">
        <w:trPr>
          <w:jc w:val="center"/>
        </w:trPr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601FDCA6" w14:textId="77777777" w:rsidR="0006132A" w:rsidRPr="0006132A" w:rsidRDefault="0006132A" w:rsidP="0006132A">
            <w:pPr>
              <w:jc w:val="left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Zeile 4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4160C89C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41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38FCEFA0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42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5A8196A1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43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14:paraId="387C7F99" w14:textId="77777777" w:rsidR="0006132A" w:rsidRPr="0006132A" w:rsidRDefault="0006132A" w:rsidP="0006132A">
            <w:pPr>
              <w:jc w:val="center"/>
              <w:rPr>
                <w:sz w:val="16"/>
                <w:szCs w:val="18"/>
              </w:rPr>
            </w:pPr>
            <w:r w:rsidRPr="0006132A">
              <w:rPr>
                <w:sz w:val="16"/>
                <w:szCs w:val="18"/>
              </w:rPr>
              <w:t>44</w:t>
            </w:r>
          </w:p>
        </w:tc>
      </w:tr>
    </w:tbl>
    <w:p w14:paraId="47BF2A39" w14:textId="77777777" w:rsidR="00065156" w:rsidRDefault="00A62FA3" w:rsidP="0006132A">
      <w:pPr>
        <w:spacing w:before="120" w:after="200" w:line="264" w:lineRule="auto"/>
        <w:ind w:firstLine="284"/>
        <w:rPr>
          <w:sz w:val="20"/>
          <w:szCs w:val="20"/>
        </w:rPr>
      </w:pPr>
      <w:r w:rsidRPr="00A62FA3">
        <w:rPr>
          <w:sz w:val="20"/>
          <w:szCs w:val="20"/>
        </w:rPr>
        <w:t>Die Beschriftung von Tabellen ist oberhalb zu platzieren.</w:t>
      </w:r>
      <w:r w:rsidR="00D60CEC">
        <w:rPr>
          <w:sz w:val="20"/>
          <w:szCs w:val="20"/>
        </w:rPr>
        <w:t xml:space="preserve"> Vor und nach Tabellen beträgt der Textabstand </w:t>
      </w:r>
      <m:oMath>
        <m:r>
          <w:rPr>
            <w:rFonts w:ascii="Cambria Math" w:hAnsi="Cambria Math"/>
            <w:sz w:val="20"/>
            <w:szCs w:val="20"/>
          </w:rPr>
          <m:t>6pt</m:t>
        </m:r>
      </m:oMath>
      <w:r w:rsidR="00D60CEC">
        <w:rPr>
          <w:sz w:val="20"/>
          <w:szCs w:val="20"/>
        </w:rPr>
        <w:t xml:space="preserve">. Der Abstand zwischen Tabellenbeschriftung und Tabelle beträgt </w:t>
      </w:r>
      <m:oMath>
        <m:r>
          <w:rPr>
            <w:rFonts w:ascii="Cambria Math" w:hAnsi="Cambria Math"/>
            <w:sz w:val="20"/>
            <w:szCs w:val="20"/>
          </w:rPr>
          <m:t>2pt</m:t>
        </m:r>
      </m:oMath>
      <w:r w:rsidR="00D60CEC">
        <w:rPr>
          <w:sz w:val="20"/>
          <w:szCs w:val="20"/>
        </w:rPr>
        <w:t>.</w:t>
      </w:r>
    </w:p>
    <w:p w14:paraId="0BC398EA" w14:textId="77777777" w:rsidR="00E75AFD" w:rsidRDefault="00F56FDF" w:rsidP="00962636">
      <w:pPr>
        <w:pStyle w:val="berschrift2"/>
      </w:pPr>
      <w:r>
        <w:t>Abbildungen</w:t>
      </w:r>
    </w:p>
    <w:p w14:paraId="69CDF211" w14:textId="77777777" w:rsidR="00F56FDF" w:rsidRDefault="00413539" w:rsidP="000670E2">
      <w:pPr>
        <w:spacing w:after="120"/>
      </w:pPr>
      <w:r>
        <w:t>Alle Abbildungen werden in Graustufen eingefügt. Insbesondere Diagramme müssen entsprechend gestaltet werden. Außerdem ist auf eine ausreichende Auflösung der Bilder zu achten. Wenn möglich, wird die Verwendung von Vektorgrafiken empfohlen.</w:t>
      </w:r>
    </w:p>
    <w:p w14:paraId="1CCC64B3" w14:textId="77777777" w:rsidR="001C3EDC" w:rsidRDefault="00224AB2" w:rsidP="001C3EDC">
      <w:pPr>
        <w:keepNext/>
        <w:spacing w:before="120" w:after="120"/>
      </w:pPr>
      <w:r>
        <w:rPr>
          <w:noProof/>
          <w:lang w:eastAsia="de-DE"/>
        </w:rPr>
        <w:lastRenderedPageBreak/>
        <w:drawing>
          <wp:inline distT="0" distB="0" distL="0" distR="0" wp14:anchorId="793D238A" wp14:editId="39895D3E">
            <wp:extent cx="2700020" cy="1800013"/>
            <wp:effectExtent l="0" t="0" r="508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ima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80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FD76E" w14:textId="1062992D" w:rsidR="001C3EDC" w:rsidRDefault="001C3EDC" w:rsidP="000670E2">
      <w:pPr>
        <w:pStyle w:val="Beschriftung"/>
        <w:spacing w:before="40" w:after="120"/>
      </w:pPr>
      <w:r>
        <w:t xml:space="preserve">Abbildung </w:t>
      </w:r>
      <w:fldSimple w:instr=" SEQ Abbildung \* ARABIC ">
        <w:r w:rsidR="00BB0BFD">
          <w:rPr>
            <w:noProof/>
          </w:rPr>
          <w:t>1</w:t>
        </w:r>
      </w:fldSimple>
      <w:r>
        <w:t>:</w:t>
      </w:r>
      <w:r>
        <w:tab/>
        <w:t xml:space="preserve">Vergleich der Frequenzantwort </w:t>
      </w:r>
      <w:r w:rsidRPr="001C3EDC">
        <w:t>verschiedener</w:t>
      </w:r>
      <w:r>
        <w:rPr>
          <w:noProof/>
        </w:rPr>
        <w:t xml:space="preserve"> Butterworth-Filter</w:t>
      </w:r>
    </w:p>
    <w:p w14:paraId="74387DD6" w14:textId="77777777" w:rsidR="00413539" w:rsidRDefault="00413539" w:rsidP="000670E2">
      <w:pPr>
        <w:spacing w:after="200" w:line="264" w:lineRule="auto"/>
        <w:ind w:firstLine="284"/>
        <w:rPr>
          <w:rFonts w:eastAsiaTheme="minorEastAsia"/>
        </w:rPr>
      </w:pPr>
      <w:r>
        <w:t xml:space="preserve">Die Beschriftung erfolgt unterhalb der Abbildungen. Der Textabstand vor und nach einer Abbildung beträgt </w:t>
      </w:r>
      <m:oMath>
        <m:r>
          <w:rPr>
            <w:rFonts w:ascii="Cambria Math" w:hAnsi="Cambria Math"/>
          </w:rPr>
          <m:t>6pt</m:t>
        </m:r>
      </m:oMath>
      <w:r>
        <w:rPr>
          <w:rFonts w:eastAsiaTheme="minorEastAsia"/>
        </w:rPr>
        <w:t xml:space="preserve"> und der Abstand zwischen Bild und Beschriftung </w:t>
      </w:r>
      <m:oMath>
        <m:r>
          <w:rPr>
            <w:rFonts w:ascii="Cambria Math" w:eastAsiaTheme="minorEastAsia" w:hAnsi="Cambria Math"/>
          </w:rPr>
          <m:t>2pt</m:t>
        </m:r>
      </m:oMath>
      <w:r>
        <w:rPr>
          <w:rFonts w:eastAsiaTheme="minorEastAsia"/>
        </w:rPr>
        <w:t>.</w:t>
      </w:r>
    </w:p>
    <w:p w14:paraId="364063A5" w14:textId="77777777" w:rsidR="000670E2" w:rsidRDefault="000670E2" w:rsidP="00962636">
      <w:pPr>
        <w:pStyle w:val="berschrift2"/>
      </w:pPr>
      <w:r>
        <w:t>Fußnoten</w:t>
      </w:r>
    </w:p>
    <w:p w14:paraId="5F3B6FCE" w14:textId="77777777" w:rsidR="000670E2" w:rsidRDefault="000670E2" w:rsidP="000670E2">
      <w:pPr>
        <w:spacing w:after="200"/>
      </w:pPr>
      <w:r>
        <w:t>Fußnoten werden mit einem hochgestellten Buchstaben eingeleitet</w:t>
      </w:r>
      <w:r>
        <w:rPr>
          <w:rStyle w:val="Funotenzeichen"/>
        </w:rPr>
        <w:footnoteReference w:id="1"/>
      </w:r>
      <w:r>
        <w:t xml:space="preserve"> und der erläuternde Text am Ende der Seite, durch einen Strich abgetrennt, eingefügt.</w:t>
      </w:r>
    </w:p>
    <w:p w14:paraId="063D1AE4" w14:textId="77777777" w:rsidR="000670E2" w:rsidRDefault="006102AB" w:rsidP="00962636">
      <w:pPr>
        <w:pStyle w:val="berschrift2"/>
        <w:spacing w:after="0"/>
      </w:pPr>
      <w:r>
        <w:t>Danksagung und Literatur</w:t>
      </w:r>
    </w:p>
    <w:p w14:paraId="713D4343" w14:textId="77777777" w:rsidR="006102AB" w:rsidRDefault="006102AB" w:rsidP="00962636">
      <w:pPr>
        <w:pStyle w:val="berschrift3"/>
      </w:pPr>
      <w:r w:rsidRPr="00962636">
        <w:t>Danksagungen</w:t>
      </w:r>
    </w:p>
    <w:p w14:paraId="564A6882" w14:textId="77777777" w:rsidR="009E2B02" w:rsidRDefault="009E2B02" w:rsidP="009E2B02">
      <w:pPr>
        <w:spacing w:after="200"/>
      </w:pPr>
      <w:r>
        <w:t>Danksagungen sind am Ende des Beitrages unter der Entsprechenden Überschrift (Formatierung wie Hauptüberschrift, ohne Nummerierung) zu platzieren.</w:t>
      </w:r>
    </w:p>
    <w:p w14:paraId="7F983723" w14:textId="77777777" w:rsidR="009E2B02" w:rsidRDefault="009E2B02" w:rsidP="009E2B02">
      <w:pPr>
        <w:pStyle w:val="berschrift3"/>
      </w:pPr>
      <w:r>
        <w:t>Literatur</w:t>
      </w:r>
    </w:p>
    <w:p w14:paraId="0D8839D8" w14:textId="77777777" w:rsidR="009E2B02" w:rsidRDefault="009F6C56" w:rsidP="009E2B02">
      <w:r>
        <w:t xml:space="preserve">Quellenverweise sind mit eckigen Klammern, durchgehend nummeriert einzufügen: </w:t>
      </w:r>
      <w:sdt>
        <w:sdtPr>
          <w:id w:val="-51930108"/>
          <w:citation/>
        </w:sdtPr>
        <w:sdtContent>
          <w:r w:rsidR="00023236">
            <w:fldChar w:fldCharType="begin"/>
          </w:r>
          <w:r w:rsidR="00023236">
            <w:instrText xml:space="preserve"> CITATION CIG03 \l 1031 </w:instrText>
          </w:r>
          <w:r w:rsidR="00023236">
            <w:fldChar w:fldCharType="separate"/>
          </w:r>
          <w:r w:rsidR="00023236" w:rsidRPr="00023236">
            <w:rPr>
              <w:noProof/>
            </w:rPr>
            <w:t>[1]</w:t>
          </w:r>
          <w:r w:rsidR="00023236">
            <w:fldChar w:fldCharType="end"/>
          </w:r>
        </w:sdtContent>
      </w:sdt>
      <w:r w:rsidR="00023236">
        <w:t xml:space="preserve">, </w:t>
      </w:r>
      <w:sdt>
        <w:sdtPr>
          <w:id w:val="2028442849"/>
          <w:citation/>
        </w:sdtPr>
        <w:sdtContent>
          <w:r w:rsidR="00023236">
            <w:fldChar w:fldCharType="begin"/>
          </w:r>
          <w:r w:rsidR="00023236">
            <w:instrText xml:space="preserve"> CITATION DIN08 \l 1031 </w:instrText>
          </w:r>
          <w:r w:rsidR="00023236">
            <w:fldChar w:fldCharType="separate"/>
          </w:r>
          <w:r w:rsidR="00023236" w:rsidRPr="00023236">
            <w:rPr>
              <w:noProof/>
            </w:rPr>
            <w:t>[2]</w:t>
          </w:r>
          <w:r w:rsidR="00023236">
            <w:fldChar w:fldCharType="end"/>
          </w:r>
        </w:sdtContent>
      </w:sdt>
      <w:r w:rsidR="00023236">
        <w:t>.</w:t>
      </w:r>
      <w:r w:rsidR="00382C8D">
        <w:t xml:space="preserve"> Das Literaturverzeichnis ist als Abschließender Abschnitt einzufügen.</w:t>
      </w:r>
    </w:p>
    <w:p w14:paraId="3E1FDE53" w14:textId="77777777" w:rsidR="00382C8D" w:rsidRDefault="00382C8D" w:rsidP="00382C8D">
      <w:pPr>
        <w:pStyle w:val="berschrift1"/>
        <w:numPr>
          <w:ilvl w:val="0"/>
          <w:numId w:val="0"/>
        </w:numPr>
        <w:spacing w:after="120"/>
        <w:rPr>
          <w:rFonts w:asciiTheme="minorHAnsi" w:hAnsiTheme="minorHAnsi" w:cstheme="minorBidi"/>
          <w:noProof/>
        </w:rPr>
      </w:pPr>
      <w:r>
        <w:t>Literatur</w:t>
      </w:r>
      <w:r>
        <w:fldChar w:fldCharType="begin"/>
      </w:r>
      <w:r>
        <w:instrText xml:space="preserve"> BIBLIOGRAPHY  \l 1031 </w:instrText>
      </w:r>
      <w:r>
        <w:fldChar w:fldCharType="separat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932"/>
      </w:tblGrid>
      <w:tr w:rsidR="00382C8D" w:rsidRPr="00BB0BFD" w14:paraId="36B0ED97" w14:textId="77777777">
        <w:trPr>
          <w:divId w:val="211887609"/>
          <w:tblCellSpacing w:w="15" w:type="dxa"/>
        </w:trPr>
        <w:tc>
          <w:tcPr>
            <w:tcW w:w="50" w:type="pct"/>
            <w:hideMark/>
          </w:tcPr>
          <w:p w14:paraId="67A0DB3C" w14:textId="77777777" w:rsidR="00382C8D" w:rsidRDefault="00382C8D">
            <w:pPr>
              <w:pStyle w:val="Literaturverzeichnis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[1] </w:t>
            </w:r>
          </w:p>
        </w:tc>
        <w:tc>
          <w:tcPr>
            <w:tcW w:w="0" w:type="auto"/>
            <w:hideMark/>
          </w:tcPr>
          <w:p w14:paraId="210778C5" w14:textId="77777777" w:rsidR="00382C8D" w:rsidRPr="00382C8D" w:rsidRDefault="00382C8D">
            <w:pPr>
              <w:pStyle w:val="Literaturverzeichnis"/>
              <w:rPr>
                <w:noProof/>
                <w:lang w:val="en-GB"/>
              </w:rPr>
            </w:pPr>
            <w:r w:rsidRPr="00382C8D">
              <w:rPr>
                <w:noProof/>
                <w:lang w:val="en-GB"/>
              </w:rPr>
              <w:t xml:space="preserve">CIGRE_WG_A2.18, Guide 227: Life Management Techniques For Power Transformers, CIGRE, 2003. </w:t>
            </w:r>
          </w:p>
        </w:tc>
      </w:tr>
      <w:tr w:rsidR="00382C8D" w14:paraId="43964612" w14:textId="77777777">
        <w:trPr>
          <w:divId w:val="211887609"/>
          <w:tblCellSpacing w:w="15" w:type="dxa"/>
        </w:trPr>
        <w:tc>
          <w:tcPr>
            <w:tcW w:w="50" w:type="pct"/>
            <w:hideMark/>
          </w:tcPr>
          <w:p w14:paraId="3C979365" w14:textId="77777777" w:rsidR="00382C8D" w:rsidRDefault="00382C8D">
            <w:pPr>
              <w:pStyle w:val="Literaturverzeichnis"/>
              <w:rPr>
                <w:noProof/>
              </w:rPr>
            </w:pPr>
            <w:r>
              <w:rPr>
                <w:noProof/>
              </w:rPr>
              <w:t xml:space="preserve">[2] </w:t>
            </w:r>
          </w:p>
        </w:tc>
        <w:tc>
          <w:tcPr>
            <w:tcW w:w="0" w:type="auto"/>
            <w:hideMark/>
          </w:tcPr>
          <w:p w14:paraId="1DFE65DB" w14:textId="77777777" w:rsidR="00382C8D" w:rsidRDefault="00382C8D">
            <w:pPr>
              <w:pStyle w:val="Literaturverzeichnis"/>
              <w:rPr>
                <w:noProof/>
              </w:rPr>
            </w:pPr>
            <w:r>
              <w:rPr>
                <w:i/>
                <w:iCs/>
                <w:noProof/>
              </w:rPr>
              <w:t xml:space="preserve">DIN EN 60599:2008-02 In Betrieb befindliche, mit Mineralöl imprägnierte elektrische Geräte - Leitfaden zur Interpretation der Analyse gelöster und freier Gase, </w:t>
            </w:r>
            <w:r>
              <w:rPr>
                <w:noProof/>
              </w:rPr>
              <w:t xml:space="preserve">Norm, 2008. </w:t>
            </w:r>
          </w:p>
        </w:tc>
      </w:tr>
    </w:tbl>
    <w:p w14:paraId="770AED43" w14:textId="77777777" w:rsidR="00023236" w:rsidRPr="009E2B02" w:rsidRDefault="00382C8D" w:rsidP="009E2B02">
      <w:r>
        <w:fldChar w:fldCharType="end"/>
      </w:r>
    </w:p>
    <w:sectPr w:rsidR="00023236" w:rsidRPr="009E2B02" w:rsidSect="003562BC">
      <w:footnotePr>
        <w:numFmt w:val="lowerLetter"/>
      </w:footnotePr>
      <w:type w:val="continuous"/>
      <w:pgSz w:w="11906" w:h="16838" w:code="9"/>
      <w:pgMar w:top="1304" w:right="1418" w:bottom="1134" w:left="1304" w:header="709" w:footer="709" w:gutter="0"/>
      <w:cols w:num="2"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6F14" w14:textId="77777777" w:rsidR="00541C2D" w:rsidRDefault="00541C2D" w:rsidP="00DF763C">
      <w:r>
        <w:separator/>
      </w:r>
    </w:p>
  </w:endnote>
  <w:endnote w:type="continuationSeparator" w:id="0">
    <w:p w14:paraId="481137CD" w14:textId="77777777" w:rsidR="00541C2D" w:rsidRDefault="00541C2D" w:rsidP="00DF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2BF7" w14:textId="77777777" w:rsidR="00541C2D" w:rsidRDefault="00541C2D" w:rsidP="00DF763C">
      <w:r>
        <w:separator/>
      </w:r>
    </w:p>
  </w:footnote>
  <w:footnote w:type="continuationSeparator" w:id="0">
    <w:p w14:paraId="0A2BB02C" w14:textId="77777777" w:rsidR="00541C2D" w:rsidRDefault="00541C2D" w:rsidP="00DF763C">
      <w:r>
        <w:continuationSeparator/>
      </w:r>
    </w:p>
  </w:footnote>
  <w:footnote w:id="1">
    <w:p w14:paraId="22A6B720" w14:textId="77777777" w:rsidR="000670E2" w:rsidRDefault="000670E2">
      <w:pPr>
        <w:pStyle w:val="Funotentext"/>
      </w:pPr>
      <w:r>
        <w:rPr>
          <w:rStyle w:val="Funotenzeichen"/>
        </w:rPr>
        <w:footnoteRef/>
      </w:r>
      <w:r>
        <w:t xml:space="preserve"> So zum Beispiel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10B8" w14:textId="2E351FA8" w:rsidR="00071FDB" w:rsidRPr="004355E8" w:rsidRDefault="004355E8" w:rsidP="004355E8">
    <w:pPr>
      <w:autoSpaceDE w:val="0"/>
      <w:autoSpaceDN w:val="0"/>
      <w:adjustRightInd w:val="0"/>
      <w:jc w:val="center"/>
      <w:rPr>
        <w:bCs/>
        <w:sz w:val="20"/>
      </w:rPr>
    </w:pPr>
    <w:r>
      <w:rPr>
        <w:sz w:val="20"/>
      </w:rPr>
      <w:t xml:space="preserve">Fachtagung Polymere Isolierstoffe und ihre Grenzflächen, Zittau, Deutschland, </w:t>
    </w:r>
    <w:r w:rsidR="00BB0BFD">
      <w:rPr>
        <w:sz w:val="20"/>
      </w:rPr>
      <w:t>25.</w:t>
    </w:r>
    <w:r w:rsidR="00ED07D1">
      <w:rPr>
        <w:sz w:val="20"/>
      </w:rPr>
      <w:t xml:space="preserve"> / </w:t>
    </w:r>
    <w:r w:rsidR="00BB0BFD">
      <w:rPr>
        <w:sz w:val="20"/>
      </w:rPr>
      <w:t>26</w:t>
    </w:r>
    <w:r w:rsidRPr="009265AD">
      <w:rPr>
        <w:sz w:val="20"/>
      </w:rPr>
      <w:t xml:space="preserve">. </w:t>
    </w:r>
    <w:r w:rsidR="00BB0BFD">
      <w:rPr>
        <w:sz w:val="20"/>
      </w:rPr>
      <w:t>Januar</w:t>
    </w:r>
    <w:r>
      <w:rPr>
        <w:sz w:val="20"/>
      </w:rPr>
      <w:t xml:space="preserve"> 20</w:t>
    </w:r>
    <w:r w:rsidR="00ED07D1">
      <w:rPr>
        <w:sz w:val="20"/>
      </w:rPr>
      <w:t>2</w:t>
    </w:r>
    <w:r w:rsidR="00BB0BFD">
      <w:rPr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20A"/>
    <w:multiLevelType w:val="hybridMultilevel"/>
    <w:tmpl w:val="D0F4A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33F90"/>
    <w:multiLevelType w:val="multilevel"/>
    <w:tmpl w:val="F306ECE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3327141">
    <w:abstractNumId w:val="1"/>
  </w:num>
  <w:num w:numId="2" w16cid:durableId="72995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4E"/>
    <w:rsid w:val="000012FD"/>
    <w:rsid w:val="00004D0D"/>
    <w:rsid w:val="00023236"/>
    <w:rsid w:val="0006132A"/>
    <w:rsid w:val="00065156"/>
    <w:rsid w:val="000670E2"/>
    <w:rsid w:val="00071B41"/>
    <w:rsid w:val="00071FDB"/>
    <w:rsid w:val="000C10D5"/>
    <w:rsid w:val="000C23BB"/>
    <w:rsid w:val="00146D33"/>
    <w:rsid w:val="0017181B"/>
    <w:rsid w:val="0019334E"/>
    <w:rsid w:val="00196C25"/>
    <w:rsid w:val="00196E2C"/>
    <w:rsid w:val="001C3EDC"/>
    <w:rsid w:val="00224AB2"/>
    <w:rsid w:val="00241B40"/>
    <w:rsid w:val="002B732D"/>
    <w:rsid w:val="0034042B"/>
    <w:rsid w:val="00347937"/>
    <w:rsid w:val="003562BC"/>
    <w:rsid w:val="00382C8D"/>
    <w:rsid w:val="00387199"/>
    <w:rsid w:val="00413539"/>
    <w:rsid w:val="0042138B"/>
    <w:rsid w:val="004355E8"/>
    <w:rsid w:val="004E15D2"/>
    <w:rsid w:val="00541C2D"/>
    <w:rsid w:val="005C26DE"/>
    <w:rsid w:val="006102AB"/>
    <w:rsid w:val="007046F6"/>
    <w:rsid w:val="007E18C8"/>
    <w:rsid w:val="00834559"/>
    <w:rsid w:val="00962636"/>
    <w:rsid w:val="009E2B02"/>
    <w:rsid w:val="009F4CAB"/>
    <w:rsid w:val="009F6C56"/>
    <w:rsid w:val="00A62FA3"/>
    <w:rsid w:val="00B4565E"/>
    <w:rsid w:val="00B57101"/>
    <w:rsid w:val="00B71031"/>
    <w:rsid w:val="00BB0BFD"/>
    <w:rsid w:val="00BE7E86"/>
    <w:rsid w:val="00C13CBB"/>
    <w:rsid w:val="00D60CEC"/>
    <w:rsid w:val="00DE79C8"/>
    <w:rsid w:val="00DF763C"/>
    <w:rsid w:val="00E36664"/>
    <w:rsid w:val="00E75AFD"/>
    <w:rsid w:val="00E86CC3"/>
    <w:rsid w:val="00ED07D1"/>
    <w:rsid w:val="00F56FDF"/>
    <w:rsid w:val="00F90A89"/>
    <w:rsid w:val="00F9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245"/>
  <w15:chartTrackingRefBased/>
  <w15:docId w15:val="{D71D0E78-9E9B-482C-8631-1761F425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F763C"/>
    <w:pPr>
      <w:jc w:val="both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02AB"/>
    <w:pPr>
      <w:keepNext/>
      <w:keepLines/>
      <w:numPr>
        <w:numId w:val="1"/>
      </w:numPr>
      <w:spacing w:after="0" w:line="264" w:lineRule="auto"/>
      <w:ind w:left="567" w:hanging="567"/>
      <w:outlineLvl w:val="0"/>
    </w:pPr>
    <w:rPr>
      <w:rFonts w:eastAsiaTheme="majorEastAsia"/>
      <w:b/>
      <w:sz w:val="20"/>
      <w:szCs w:val="20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962636"/>
    <w:pPr>
      <w:numPr>
        <w:ilvl w:val="1"/>
        <w:numId w:val="1"/>
      </w:numPr>
      <w:spacing w:after="120" w:line="264" w:lineRule="auto"/>
      <w:ind w:left="567" w:hanging="567"/>
      <w:outlineLvl w:val="1"/>
    </w:pPr>
    <w:rPr>
      <w:b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962636"/>
    <w:pPr>
      <w:numPr>
        <w:ilvl w:val="2"/>
      </w:numPr>
      <w:ind w:left="567" w:hanging="567"/>
      <w:outlineLvl w:val="2"/>
    </w:pPr>
    <w:rPr>
      <w:b w:val="0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1FDB"/>
  </w:style>
  <w:style w:type="paragraph" w:styleId="Fuzeile">
    <w:name w:val="footer"/>
    <w:basedOn w:val="Standard"/>
    <w:link w:val="FuzeileZchn"/>
    <w:uiPriority w:val="99"/>
    <w:unhideWhenUsed/>
    <w:rsid w:val="0007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1FDB"/>
  </w:style>
  <w:style w:type="character" w:customStyle="1" w:styleId="berschrift1Zchn">
    <w:name w:val="Überschrift 1 Zchn"/>
    <w:basedOn w:val="Absatz-Standardschriftart"/>
    <w:link w:val="berschrift1"/>
    <w:uiPriority w:val="9"/>
    <w:rsid w:val="006102AB"/>
    <w:rPr>
      <w:rFonts w:ascii="Arial" w:eastAsiaTheme="majorEastAsia" w:hAnsi="Arial" w:cs="Arial"/>
      <w:b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E79C8"/>
    <w:pPr>
      <w:spacing w:after="240"/>
      <w:jc w:val="center"/>
    </w:pPr>
    <w:rPr>
      <w:b/>
      <w:caps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DE79C8"/>
    <w:rPr>
      <w:rFonts w:ascii="Arial" w:hAnsi="Arial" w:cs="Arial"/>
      <w:b/>
      <w:cap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2636"/>
    <w:rPr>
      <w:rFonts w:ascii="Arial" w:hAnsi="Arial" w:cs="Arial"/>
      <w:b/>
      <w:sz w:val="20"/>
      <w:szCs w:val="20"/>
    </w:rPr>
  </w:style>
  <w:style w:type="paragraph" w:styleId="Listenabsatz">
    <w:name w:val="List Paragraph"/>
    <w:basedOn w:val="Standard"/>
    <w:uiPriority w:val="34"/>
    <w:qFormat/>
    <w:rsid w:val="00DE79C8"/>
    <w:pPr>
      <w:ind w:left="720"/>
      <w:contextualSpacing/>
    </w:pPr>
  </w:style>
  <w:style w:type="table" w:styleId="Tabellenraster">
    <w:name w:val="Table Grid"/>
    <w:basedOn w:val="NormaleTabelle"/>
    <w:uiPriority w:val="39"/>
    <w:rsid w:val="00061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1C3EDC"/>
    <w:pPr>
      <w:keepNext/>
      <w:spacing w:before="120" w:after="40" w:line="240" w:lineRule="auto"/>
      <w:ind w:left="1134" w:hanging="1134"/>
    </w:pPr>
    <w:rPr>
      <w:i/>
      <w:iCs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413539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670E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670E2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670E2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62636"/>
    <w:rPr>
      <w:rFonts w:ascii="Arial" w:hAnsi="Arial" w:cs="Arial"/>
      <w:i/>
      <w:sz w:val="20"/>
      <w:szCs w:val="20"/>
    </w:rPr>
  </w:style>
  <w:style w:type="paragraph" w:styleId="Literaturverzeichnis">
    <w:name w:val="Bibliography"/>
    <w:basedOn w:val="Standard"/>
    <w:next w:val="Standard"/>
    <w:uiPriority w:val="37"/>
    <w:unhideWhenUsed/>
    <w:rsid w:val="0038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Year>2008</b:Year>
    <b:BIBTEX_Entry>misc</b:BIBTEX_Entry>
    <b:SourceType>Misc</b:SourceType>
    <b:Title>DIN EN 60599:2008-02 In Betrieb befindliche, mit Mineralöl imprägnierte elektrische Geräte - Leitfaden zur Interpretation der Analyse gelöster und freier Gase</b:Title>
    <b:Tag>DIN08</b:Tag>
    <b:Publisher>Norm</b:Publisher>
    <b:Author/>
    <b:RefOrder>2</b:RefOrder>
  </b:Source>
  <b:Source>
    <b:Year>2003</b:Year>
    <b:BIBTEX_Entry>book</b:BIBTEX_Entry>
    <b:SourceType>Book</b:SourceType>
    <b:Title>Guide 227: Life Management Techniques For Power Transformers</b:Title>
    <b:Tag>CIG03</b:Tag>
    <b:Publisher>CIGRE</b:Publisher>
    <b:Author>
      <b:Author>
        <b:NameList>
          <b:Person>
            <b:Last>CIGRE_WG_A2.18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8490677-1DB0-6C41-ACAB-BC816A24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Kittan</dc:creator>
  <cp:keywords/>
  <dc:description/>
  <cp:lastModifiedBy>Stefan Kornhuber</cp:lastModifiedBy>
  <cp:revision>3</cp:revision>
  <cp:lastPrinted>2023-12-10T04:30:00Z</cp:lastPrinted>
  <dcterms:created xsi:type="dcterms:W3CDTF">2023-12-10T04:30:00Z</dcterms:created>
  <dcterms:modified xsi:type="dcterms:W3CDTF">2023-12-10T04:30:00Z</dcterms:modified>
</cp:coreProperties>
</file>